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CF" w:rsidRDefault="004A70CF" w:rsidP="004A70CF">
      <w:pPr>
        <w:widowControl w:val="0"/>
        <w:autoSpaceDE w:val="0"/>
        <w:autoSpaceDN w:val="0"/>
        <w:spacing w:after="0" w:line="228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Информационное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сообщение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(извещение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проведении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отбора)</w:t>
      </w:r>
    </w:p>
    <w:p w:rsidR="004A70CF" w:rsidRDefault="004A70CF" w:rsidP="004A70CF">
      <w:pPr>
        <w:widowControl w:val="0"/>
        <w:autoSpaceDE w:val="0"/>
        <w:autoSpaceDN w:val="0"/>
        <w:spacing w:after="0" w:line="228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лице: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ООО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Управляющая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компания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«Согласие»: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почтовый,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юридический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фактический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адрес: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660016,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Красноярск,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ул.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bookmarkStart w:id="0" w:name="_Hlk206500780"/>
      <w:r>
        <w:rPr>
          <w:rFonts w:ascii="Times New Roman" w:eastAsia="Times New Roman" w:hAnsi="Times New Roman" w:cs="Times New Roman"/>
          <w:sz w:val="20"/>
          <w:szCs w:val="20"/>
        </w:rPr>
        <w:t>Семафорная,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231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62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, телефон: 293-67-57 проводит отбор подрядных организаций </w:t>
      </w:r>
      <w:r w:rsidRPr="002D7DCD">
        <w:rPr>
          <w:rFonts w:ascii="Times New Roman" w:eastAsia="Times New Roman" w:hAnsi="Times New Roman" w:cs="Times New Roman"/>
          <w:sz w:val="20"/>
          <w:szCs w:val="20"/>
        </w:rPr>
        <w:t>для проведения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противоаварийных работ (замена конструкций чердачного перекрытия над квартирами 9,11,22,32,33,45),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F070B">
        <w:rPr>
          <w:rFonts w:ascii="Times New Roman" w:eastAsia="Times New Roman" w:hAnsi="Times New Roman" w:cs="Times New Roman"/>
          <w:sz w:val="20"/>
          <w:szCs w:val="20"/>
        </w:rPr>
        <w:t>г. Красноярск, ул. Александра Матросова, д. 30/2,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Постановлением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Администрации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Красноярска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12.05.2009г.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40-а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«О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порядке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предоставления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субсидий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бюджета</w:t>
      </w:r>
      <w:proofErr w:type="gram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города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hyperlink r:id="rId5" w:history="1">
        <w:r>
          <w:rPr>
            <w:rStyle w:val="a3"/>
          </w:rPr>
          <w:t>статьей</w:t>
        </w:r>
        <w:r>
          <w:rPr>
            <w:rStyle w:val="a3"/>
            <w:spacing w:val="-13"/>
          </w:rPr>
          <w:t xml:space="preserve"> </w:t>
        </w:r>
        <w:r>
          <w:rPr>
            <w:rStyle w:val="a3"/>
          </w:rPr>
          <w:t>165</w:t>
        </w:r>
      </w:hyperlink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Жилищного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кодекса Российской Федерации в целях финансового обеспечения затрат в связи с проведением капитального ремонта многоквартирных домов (за исключением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затрат в связи с исполнением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краткосрочного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плана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реализации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региональной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программы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капитального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ремонта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общего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имущества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многоквартирных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домах)»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Распоряжением от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13.04.2010г.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6-гх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«О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порядке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привлечения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подрядных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организаций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выполнения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gram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капитальному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ремонту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многоквартирных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домов (за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исключением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затрат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связи с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исполнением краткосрочного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плана реализации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региональной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программы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капитального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ремонта общего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имущества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многоквартирных домах)».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Дополнительную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информацию о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порядке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проведения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отбора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выполняемых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работах,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также</w:t>
      </w:r>
      <w:r w:rsidRPr="004A70CF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проект</w:t>
      </w:r>
      <w:r w:rsidRPr="004A70CF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договора</w:t>
      </w:r>
      <w:r w:rsidRPr="004A70CF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подряда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можно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получить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адресу: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ул.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Семафорная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д. 231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62,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также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 телефону: 293-67-57 в рабочие дни с 8.00 до 17.00 (перерыв на обед с 12.00 до 12.48, в пятницу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 8.00 до 16.00).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Подрядные организации,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желающие принять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участие в отборе,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должны направить свои предложения для отбора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ООО УК «Согласие» до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17.00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ч. 03.06.2026г</w:t>
      </w:r>
      <w:r>
        <w:rPr>
          <w:rFonts w:ascii="Times New Roman" w:eastAsia="Times New Roman" w:hAnsi="Times New Roman" w:cs="Times New Roman"/>
          <w:sz w:val="20"/>
          <w:szCs w:val="20"/>
        </w:rPr>
        <w:t>. по адресу: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г. Красноярск,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Семафорная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д. 231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62.</w:t>
      </w:r>
    </w:p>
    <w:p w:rsidR="004A70CF" w:rsidRDefault="004A70CF" w:rsidP="004A70CF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Срок подачи подрядными организациями предложений о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выполнении ремонтных работ составляет десять рабочих дней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даты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опубликования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настоящего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извещения о проведении отбора. Прием предложений о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выполнении ремонтных работ осуществляется в рабочие дни (согласно графику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ы ООО 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К «Согласие») по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вышеуказанному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адресу.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Начало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срока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подачи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предложений: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21.05.2026</w:t>
      </w:r>
      <w:r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08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часов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b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минут.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Окончание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срока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подачи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предложений: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03.06.2026г.</w:t>
      </w:r>
      <w:r>
        <w:rPr>
          <w:rFonts w:ascii="Times New Roman" w:eastAsia="Times New Roman" w:hAnsi="Times New Roman" w:cs="Times New Roman"/>
          <w:b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часов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минут.</w:t>
      </w:r>
    </w:p>
    <w:p w:rsidR="004A70CF" w:rsidRP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70CF">
        <w:rPr>
          <w:rFonts w:ascii="Times New Roman" w:eastAsia="Times New Roman" w:hAnsi="Times New Roman" w:cs="Times New Roman"/>
          <w:sz w:val="20"/>
          <w:szCs w:val="20"/>
        </w:rPr>
        <w:t>Вскрытие конвертов и отбор подрядных организаций состоится по месту нахождения управляющей компан</w:t>
      </w:r>
      <w:proofErr w:type="gramStart"/>
      <w:r w:rsidRPr="004A70CF">
        <w:rPr>
          <w:rFonts w:ascii="Times New Roman" w:eastAsia="Times New Roman" w:hAnsi="Times New Roman" w:cs="Times New Roman"/>
          <w:sz w:val="20"/>
          <w:szCs w:val="20"/>
        </w:rPr>
        <w:t>ии ООО У</w:t>
      </w:r>
      <w:proofErr w:type="gramEnd"/>
      <w:r w:rsidRPr="004A70CF">
        <w:rPr>
          <w:rFonts w:ascii="Times New Roman" w:eastAsia="Times New Roman" w:hAnsi="Times New Roman" w:cs="Times New Roman"/>
          <w:sz w:val="20"/>
          <w:szCs w:val="20"/>
        </w:rPr>
        <w:t xml:space="preserve">правляющая компания «Согласие» </w:t>
      </w:r>
      <w:bookmarkStart w:id="1" w:name="_GoBack"/>
      <w:bookmarkEnd w:id="1"/>
      <w:r w:rsidR="00C744B7">
        <w:rPr>
          <w:rFonts w:ascii="Times New Roman" w:eastAsia="Times New Roman" w:hAnsi="Times New Roman" w:cs="Times New Roman"/>
          <w:b/>
          <w:sz w:val="20"/>
          <w:szCs w:val="20"/>
        </w:rPr>
        <w:t>в 14</w:t>
      </w:r>
      <w:r w:rsidRPr="004A70CF">
        <w:rPr>
          <w:rFonts w:ascii="Times New Roman" w:eastAsia="Times New Roman" w:hAnsi="Times New Roman" w:cs="Times New Roman"/>
          <w:b/>
          <w:sz w:val="20"/>
          <w:szCs w:val="20"/>
        </w:rPr>
        <w:t xml:space="preserve"> ч. 00 мин. 05.06.2026г.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CF">
        <w:rPr>
          <w:rFonts w:ascii="Times New Roman" w:eastAsia="Times New Roman" w:hAnsi="Times New Roman" w:cs="Times New Roman"/>
          <w:sz w:val="20"/>
          <w:szCs w:val="20"/>
        </w:rPr>
        <w:t>Подрядные</w:t>
      </w:r>
      <w:r w:rsidRPr="004A70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организации</w:t>
      </w:r>
      <w:r w:rsidRPr="004A70C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могут ознакомиться с</w:t>
      </w:r>
      <w:r w:rsidRPr="004A70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локальными</w:t>
      </w:r>
      <w:r w:rsidRPr="004A70C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сметными</w:t>
      </w:r>
      <w:r w:rsidRPr="004A70C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расчетами</w:t>
      </w:r>
      <w:r w:rsidRPr="004A70C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4A70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заявляемый</w:t>
      </w:r>
      <w:r w:rsidRPr="004A70C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вид</w:t>
      </w:r>
      <w:r w:rsidRPr="004A70C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работ</w:t>
      </w:r>
      <w:r w:rsidRPr="004A70C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4A70C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проектом договора подряда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управляющей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компан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ии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ООО 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правляющая компания «Согласие».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Предложение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подрядной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организации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подается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срок,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указанный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настоящем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информационном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сообщении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(извещении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проведении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отбора),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запечатанном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конверте, на котором необходимо обозначить только наименование подрядной организации и идентификационный номер налогоплательщика организации, документы должны быть прошиты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пронумерованы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сквозной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нумерацией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составе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единого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комплекта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документов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(первой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должна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быть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прошита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опись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документов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указанием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страниц представленных документов), подписаны лицом, имеющим полномочия действовать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от имени организации, скреплены печатью организации (при наличии), копии документов заверены уполномоченным лицом.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Предложение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подрядной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организации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должно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содержать:</w:t>
      </w:r>
    </w:p>
    <w:p w:rsidR="004A70CF" w:rsidRDefault="004A70CF" w:rsidP="004A70CF">
      <w:pPr>
        <w:widowControl w:val="0"/>
        <w:numPr>
          <w:ilvl w:val="0"/>
          <w:numId w:val="2"/>
        </w:numPr>
        <w:tabs>
          <w:tab w:val="left" w:pos="1201"/>
        </w:tabs>
        <w:autoSpaceDE w:val="0"/>
        <w:autoSpaceDN w:val="0"/>
        <w:spacing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заявку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участие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отборе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проведения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капитальному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ремонту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домов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согласно </w:t>
      </w:r>
      <w:hyperlink r:id="rId6" w:history="1">
        <w:r>
          <w:rPr>
            <w:rStyle w:val="a3"/>
            <w:b/>
          </w:rPr>
          <w:t>Приложению</w:t>
        </w:r>
        <w:r>
          <w:rPr>
            <w:rStyle w:val="a3"/>
            <w:b/>
            <w:spacing w:val="-9"/>
          </w:rPr>
          <w:t xml:space="preserve"> </w:t>
        </w:r>
        <w:r>
          <w:rPr>
            <w:rStyle w:val="a3"/>
            <w:b/>
          </w:rPr>
          <w:t>1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информационному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сообщению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(извещению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проведении отбора) в соответствии с Положением о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порядке привлечения подрядных организаций для выполнения работ по капитальному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ремонту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многоквартирных домов, утвержденному Распоряжением администрации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Красноярска №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6-ГХ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13.04.2010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(далее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Положение), которая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включает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том числе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 публикацию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(размещение) в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официальном печатном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издании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в любых средствах массовой информации или на сайте Заказчика информации об участнике отбора.</w:t>
      </w:r>
    </w:p>
    <w:p w:rsidR="004A70CF" w:rsidRDefault="004A70CF" w:rsidP="004A70CF">
      <w:pPr>
        <w:widowControl w:val="0"/>
        <w:numPr>
          <w:ilvl w:val="0"/>
          <w:numId w:val="2"/>
        </w:numPr>
        <w:tabs>
          <w:tab w:val="left" w:pos="1253"/>
        </w:tabs>
        <w:autoSpaceDE w:val="0"/>
        <w:autoSpaceDN w:val="0"/>
        <w:spacing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выписки из реестра о допуске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саморегулируемых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организаций (техническое обследование, инженерно-геологические изыскания, разработка проектно-сметной документации) или копии лицензии на соответствующий вид работ, необходимых в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случаях, установленных действующим законодательством Российской Федерации, со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сроком действия до окончания договора на выполнение работ, заключаемого по итогам отбора;</w:t>
      </w:r>
    </w:p>
    <w:p w:rsidR="004A70CF" w:rsidRDefault="004A70CF" w:rsidP="004A70CF">
      <w:pPr>
        <w:widowControl w:val="0"/>
        <w:numPr>
          <w:ilvl w:val="0"/>
          <w:numId w:val="2"/>
        </w:numPr>
        <w:tabs>
          <w:tab w:val="left" w:pos="1234"/>
        </w:tabs>
        <w:autoSpaceDE w:val="0"/>
        <w:autoSpaceDN w:val="0"/>
        <w:spacing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выписку из Единого государственного реестра юридических лиц со сведениями об участнике отбора на дату не ранее 30 дней до даты регистрации заявления и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документов;</w:t>
      </w:r>
    </w:p>
    <w:p w:rsidR="004A70CF" w:rsidRDefault="004A70CF" w:rsidP="004A70CF">
      <w:pPr>
        <w:widowControl w:val="0"/>
        <w:numPr>
          <w:ilvl w:val="0"/>
          <w:numId w:val="2"/>
        </w:numPr>
        <w:tabs>
          <w:tab w:val="left" w:pos="1201"/>
        </w:tabs>
        <w:autoSpaceDE w:val="0"/>
        <w:autoSpaceDN w:val="0"/>
        <w:spacing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сведения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Федеральной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налоговой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службы,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подтверждающие,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что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заявителя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едином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налоговом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счете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отсутствует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превышает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размер,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определенный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hyperlink r:id="rId7" w:history="1">
        <w:r>
          <w:rPr>
            <w:rStyle w:val="a3"/>
          </w:rPr>
          <w:t>пунктом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" w:history="1">
        <w:r>
          <w:rPr>
            <w:rStyle w:val="a3"/>
          </w:rPr>
          <w:t>3 статьи 47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A70CF" w:rsidRDefault="004A70CF" w:rsidP="004A70CF">
      <w:pPr>
        <w:widowControl w:val="0"/>
        <w:numPr>
          <w:ilvl w:val="0"/>
          <w:numId w:val="2"/>
        </w:numPr>
        <w:tabs>
          <w:tab w:val="left" w:pos="12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краткое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описание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предлагаемых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том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числе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технологий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материалов,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объективных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технических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качественных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характеристик;</w:t>
      </w:r>
    </w:p>
    <w:p w:rsidR="004A70CF" w:rsidRDefault="004A70CF" w:rsidP="004A70CF">
      <w:pPr>
        <w:widowControl w:val="0"/>
        <w:numPr>
          <w:ilvl w:val="0"/>
          <w:numId w:val="2"/>
        </w:numPr>
        <w:tabs>
          <w:tab w:val="left" w:pos="12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информацию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сроке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предоставления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гарантии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качества;</w:t>
      </w:r>
    </w:p>
    <w:p w:rsidR="004A70CF" w:rsidRDefault="004A70CF" w:rsidP="004A70CF">
      <w:pPr>
        <w:widowControl w:val="0"/>
        <w:numPr>
          <w:ilvl w:val="0"/>
          <w:numId w:val="2"/>
        </w:numPr>
        <w:tabs>
          <w:tab w:val="left" w:pos="1205"/>
        </w:tabs>
        <w:autoSpaceDE w:val="0"/>
        <w:autoSpaceDN w:val="0"/>
        <w:spacing w:after="0" w:line="247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информацию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наличии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штатных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квалифицированных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кадров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инженерно-технических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работников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сотрудников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рабочей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специальности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(справка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наличии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штатных квалифицированных кадров инженерно-технических работников, имеющих соответствующие допуски по конкретным видам деятельности, подтвержденные документально, с приложением копий выписок из дипломов и других подтверждающих документов, и сотрудников рабочих специальностей, копии трудовых книжек);</w:t>
      </w:r>
    </w:p>
    <w:p w:rsidR="004A70CF" w:rsidRDefault="004A70CF" w:rsidP="004A70CF">
      <w:pPr>
        <w:widowControl w:val="0"/>
        <w:numPr>
          <w:ilvl w:val="0"/>
          <w:numId w:val="2"/>
        </w:numPr>
        <w:tabs>
          <w:tab w:val="left" w:pos="12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информацию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периоде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осуществления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деятельности,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связанную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капитальным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ремонтом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жилищного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фонда;</w:t>
      </w:r>
    </w:p>
    <w:p w:rsidR="004A70CF" w:rsidRDefault="004A70CF" w:rsidP="004A70CF">
      <w:pPr>
        <w:widowControl w:val="0"/>
        <w:numPr>
          <w:ilvl w:val="0"/>
          <w:numId w:val="2"/>
        </w:numPr>
        <w:tabs>
          <w:tab w:val="left" w:pos="12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информацию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объемах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выполненных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организацией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капитальному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ремонту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жилищного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фонда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последние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два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года,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копии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договоров;</w:t>
      </w:r>
    </w:p>
    <w:p w:rsidR="004A70CF" w:rsidRDefault="004A70CF" w:rsidP="004A70CF"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информацию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сроке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выполнения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капитальному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ремонту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многоквартирного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дома;</w:t>
      </w:r>
    </w:p>
    <w:p w:rsidR="004A70CF" w:rsidRDefault="004A70CF" w:rsidP="004A70CF"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информацию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цене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договора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указанием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сведений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включенных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(не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включенных)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нее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расходах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уплату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налогов,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сборов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других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обязательных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платежей.</w:t>
      </w:r>
    </w:p>
    <w:p w:rsidR="004A70CF" w:rsidRDefault="004A70CF" w:rsidP="004A70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4A70CF">
          <w:pgSz w:w="16840" w:h="11910" w:orient="landscape"/>
          <w:pgMar w:top="360" w:right="566" w:bottom="280" w:left="708" w:header="720" w:footer="720" w:gutter="0"/>
          <w:cols w:space="720"/>
        </w:sectPr>
      </w:pPr>
    </w:p>
    <w:p w:rsidR="004A70CF" w:rsidRDefault="004A70CF" w:rsidP="004A70CF">
      <w:pPr>
        <w:widowControl w:val="0"/>
        <w:autoSpaceDE w:val="0"/>
        <w:autoSpaceDN w:val="0"/>
        <w:spacing w:after="0" w:line="247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К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отбору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допускаются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подрядные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организации,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предложения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которых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соответствуют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требованиям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участникам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отбора,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указанным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извещении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перечень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документов, предоставляемых участниками отбора для подтверждения их соответствия указанным требованиям на дату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 ранее чем за 30 календарных дней до даты подачи заявок:</w:t>
      </w:r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239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офшорного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владения активами в Российской Федерации (далее 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офшорные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компании), а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также российским юридическим лицом, в уставном (складочном) капитале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которого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доля прямого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или косвенного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(через третьих лиц) участия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офшорных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компаний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 расчете доли участия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офшорных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компаний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капитале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российских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юридических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лиц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учитывается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прямое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(или)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косвенное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участие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офшорных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компаний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капитале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публичных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акционерных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обществ (в том числе со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статусом международной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компании), акции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которых обращаются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на организованных торгах в Российской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Федерации, а также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косвенное участие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офшорных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акционерных обществ;</w:t>
      </w:r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210"/>
        </w:tabs>
        <w:autoSpaceDE w:val="0"/>
        <w:autoSpaceDN w:val="0"/>
        <w:spacing w:after="0" w:line="278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участник отбора не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находится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 перечне организаций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физических лиц, в отношении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которых имеются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сведения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их причастности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экстремистской деятельности или терроризму;</w:t>
      </w:r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20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отбора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находится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составляемых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рамках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реализации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полномочий,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предусмотренных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главой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VII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Устава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ООН,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Советом Безопасности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ООН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210"/>
        </w:tabs>
        <w:autoSpaceDE w:val="0"/>
        <w:autoSpaceDN w:val="0"/>
        <w:spacing w:after="0" w:line="229" w:lineRule="exact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отбора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получает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средства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бюджета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города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Красноярска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цели,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указанные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пункте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настоящего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Положения;</w:t>
      </w:r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24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участник отбора не является иностранным агентом в соответствии с Федеральным законом "О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контроле за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деятельностью лиц, находящихся под иностранным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влиянием";</w:t>
      </w:r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210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участника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отбора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едином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налоговом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счете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отсутствует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или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превышает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размер,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определенный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пунктом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статьи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47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Налогового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кодекса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Российской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Федерации, задолженность по уплате налогов, сборов и страховых взносов в бюджеты бюджетной системы Российской Федерации;</w:t>
      </w:r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239"/>
        </w:tabs>
        <w:autoSpaceDE w:val="0"/>
        <w:autoSpaceDN w:val="0"/>
        <w:spacing w:after="0" w:line="278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 участника отбора отсутствуют просроченная задолженность по возврату в бюджет города Красноярска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Красноярска;</w:t>
      </w:r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22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225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отсутствуют сведения из электронного сервиса "Реестр дисквалифицированных лиц" или "Прозрачный бизнес", размещенные на официальном сайте Федеральной налоговой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службы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дисквалифицированных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руководителе,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членах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коллегиального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исполнительного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органа,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лице,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исполняющем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функции единоличного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исполнительного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органа, или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главном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бухгалтере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(при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наличии)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участников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отбора,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являющихся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юридическим лицом, об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индивидуальном предпринимателе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физическом лице -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производителе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товаров, работ, услуг, являющихся участниками отбора;</w:t>
      </w:r>
      <w:proofErr w:type="gramEnd"/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35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участник отбора не должен быть включен в реестр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N 1062 "О порядке ведения реестра недобросовестных поставщиков (подрядчиков, исполнителей)";</w:t>
      </w:r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30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лиц,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являющихся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подрядчиками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(поставщиками,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исполнителями)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договорам,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заключенным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целях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исполнения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обязательств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договорам,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заключенным в целях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исполнения обязательств по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соглашению о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предоставлении субсидии, порядка и условий предоставления субсидии, в части достижения результатов их предоставления и осуществления проверки органами муниципального финансового контроля в соответствии со </w:t>
      </w:r>
      <w:hyperlink r:id="rId9" w:history="1">
        <w:r>
          <w:rPr>
            <w:rStyle w:val="a3"/>
          </w:rPr>
          <w:t>статьями 268.1,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" w:history="1">
        <w:r>
          <w:rPr>
            <w:rStyle w:val="a3"/>
          </w:rPr>
          <w:t>269.2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Бюджетного кодекса Российской Федерации;</w:t>
      </w:r>
      <w:proofErr w:type="gramEnd"/>
    </w:p>
    <w:p w:rsidR="004A70CF" w:rsidRDefault="004A70CF" w:rsidP="004A70C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Мерой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ответственности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нарушения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условий,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установленных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предоставлении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субсидий,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выявленные</w:t>
      </w:r>
      <w:proofErr w:type="gramEnd"/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том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числе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фактам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проверок,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проведенных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департаментом и (или) органами муниципального финансового контроля, а также в случае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значений результата договора, является возврат средств субсидий в бюджет города в полном объеме.</w:t>
      </w:r>
    </w:p>
    <w:p w:rsidR="004A70CF" w:rsidRDefault="004A70CF" w:rsidP="004A70C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Подрядные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организации по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договорам, заключенным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целях исполнения обязательств по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проведению капитального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ремонта многоквартирных домов (за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исключением затрат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связи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исполнением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краткосрочного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плана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реализации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региональной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программы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капитального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ремонта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общего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имущества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многоквартирных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домах),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обязаны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возвратить средства субсидии на лицевой счет управляющей организации в десятидневный срок с даты получения уведомления в размере, указанном в уведомлении;</w:t>
      </w:r>
      <w:proofErr w:type="gramEnd"/>
    </w:p>
    <w:p w:rsidR="004A70CF" w:rsidRDefault="004A70CF" w:rsidP="004A70CF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  <w:sectPr w:rsidR="004A70CF">
          <w:pgSz w:w="16840" w:h="11910" w:orient="landscape"/>
          <w:pgMar w:top="360" w:right="566" w:bottom="280" w:left="708" w:header="720" w:footer="720" w:gutter="0"/>
          <w:cols w:space="720"/>
        </w:sectPr>
      </w:pPr>
    </w:p>
    <w:p w:rsidR="004A70CF" w:rsidRDefault="004A70CF" w:rsidP="004A70CF">
      <w:pPr>
        <w:widowControl w:val="0"/>
        <w:numPr>
          <w:ilvl w:val="0"/>
          <w:numId w:val="4"/>
        </w:numPr>
        <w:tabs>
          <w:tab w:val="left" w:pos="1354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наличие обязательства подрядных организаций - юридических лиц не приобретать за счет средств субсидий (полученных средств)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Положением.</w:t>
      </w:r>
      <w:proofErr w:type="gramEnd"/>
    </w:p>
    <w:p w:rsidR="004A70CF" w:rsidRDefault="004A70CF" w:rsidP="004A70CF">
      <w:pPr>
        <w:widowControl w:val="0"/>
        <w:autoSpaceDE w:val="0"/>
        <w:autoSpaceDN w:val="0"/>
        <w:spacing w:after="0" w:line="228" w:lineRule="exact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Вскрытие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конвертов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предложениями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производится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комиссией.</w:t>
      </w:r>
    </w:p>
    <w:p w:rsidR="004A70CF" w:rsidRDefault="004A70CF" w:rsidP="004A70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Отбор подрядных организаций, предложения которых соответствуют содержанию согласно настоящему извещению производится комиссией по критериям установленным Распоряжением администрации г. Красноярска от 13.04.2010г. № 6-гх «О порядке привлечения подрядных организаций для выполнения работ по капитальному ремонту многоквартирных домов (за исключением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затрат в связи с исполнением краткосрочного плана реализации региональной программы капитального ремонта общего имущества в многоквартирных домах)»:</w:t>
      </w:r>
      <w:proofErr w:type="gramEnd"/>
    </w:p>
    <w:tbl>
      <w:tblPr>
        <w:tblStyle w:val="TableNormal"/>
        <w:tblW w:w="156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6"/>
        <w:gridCol w:w="7515"/>
        <w:gridCol w:w="1419"/>
      </w:tblGrid>
      <w:tr w:rsidR="004A70CF" w:rsidTr="004A70CF">
        <w:trPr>
          <w:trHeight w:val="998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Критерий</w:t>
            </w:r>
            <w:proofErr w:type="spellEnd"/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Единица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измерения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критерия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 xml:space="preserve">Оценка за 1 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единицу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критерия,</w:t>
            </w:r>
            <w:r w:rsidRPr="004A70CF">
              <w:rPr>
                <w:rFonts w:ascii="Times New Roman" w:eastAsia="Microsoft Sans Serif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баллы</w:t>
            </w:r>
          </w:p>
        </w:tc>
      </w:tr>
      <w:tr w:rsidR="004A70CF" w:rsidTr="004A70CF">
        <w:trPr>
          <w:trHeight w:val="465"/>
        </w:trPr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Microsoft Sans Serif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Срок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предоставления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гарантии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качества</w:t>
            </w:r>
            <w:proofErr w:type="spellEnd"/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Microsoft Sans Serif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Microsoft Sans Serif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4A70CF" w:rsidTr="004A70CF">
        <w:trPr>
          <w:trHeight w:val="469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Microsoft Sans Serif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4A70CF" w:rsidTr="004A70CF">
        <w:trPr>
          <w:trHeight w:val="465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свыше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 xml:space="preserve">2. Наличие штатных квалифицированных кадров инженерно- технических работников (ИТР) и сотрудников рабочих 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специальностей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1</w:t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штатный</w:t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квалифицированный</w:t>
            </w:r>
            <w:r w:rsidRPr="004A70CF">
              <w:rPr>
                <w:rFonts w:ascii="Times New Roman" w:eastAsia="Microsoft Sans Serif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сотрудник</w:t>
            </w:r>
            <w:r w:rsidRPr="004A70CF"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рабочей</w:t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специальности</w:t>
            </w:r>
            <w:r w:rsidRPr="004A70CF"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</w:t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>ИТР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2</w:t>
            </w:r>
            <w:r w:rsidRPr="004A70CF">
              <w:rPr>
                <w:rFonts w:ascii="Times New Roman" w:eastAsia="Microsoft Sans Serif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штатных</w:t>
            </w:r>
            <w:proofErr w:type="gramEnd"/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квалифицированных</w:t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сотрудника</w:t>
            </w:r>
            <w:r w:rsidRPr="004A70CF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рабочей</w:t>
            </w:r>
            <w:r w:rsidRPr="004A70CF">
              <w:rPr>
                <w:rFonts w:ascii="Times New Roman" w:eastAsia="Microsoft Sans Serif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специальности</w:t>
            </w:r>
            <w:r w:rsidRPr="004A70CF"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</w:t>
            </w:r>
            <w:r w:rsidRPr="004A70CF"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>ИТР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4A70CF" w:rsidTr="004A70CF">
        <w:trPr>
          <w:trHeight w:val="465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3</w:t>
            </w:r>
            <w:r w:rsidRPr="004A70CF">
              <w:rPr>
                <w:rFonts w:ascii="Times New Roman" w:eastAsia="Microsoft Sans Serif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штатных</w:t>
            </w:r>
            <w:proofErr w:type="gramEnd"/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квалифицированных</w:t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сотрудника</w:t>
            </w:r>
            <w:r w:rsidRPr="004A70CF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рабочей</w:t>
            </w:r>
            <w:r w:rsidRPr="004A70CF">
              <w:rPr>
                <w:rFonts w:ascii="Times New Roman" w:eastAsia="Microsoft Sans Serif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специальности</w:t>
            </w:r>
            <w:r w:rsidRPr="004A70CF"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</w:t>
            </w:r>
            <w:r w:rsidRPr="004A70CF"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>ИТР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4</w:t>
            </w:r>
            <w:r w:rsidRPr="004A70CF">
              <w:rPr>
                <w:rFonts w:ascii="Times New Roman" w:eastAsia="Microsoft Sans Serif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штатных</w:t>
            </w:r>
            <w:proofErr w:type="gramEnd"/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квалифицированных</w:t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сотрудника</w:t>
            </w:r>
            <w:r w:rsidRPr="004A70CF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рабочей</w:t>
            </w:r>
            <w:r w:rsidRPr="004A70CF">
              <w:rPr>
                <w:rFonts w:ascii="Times New Roman" w:eastAsia="Microsoft Sans Serif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специальности</w:t>
            </w:r>
            <w:r w:rsidRPr="004A70CF"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</w:t>
            </w:r>
            <w:r w:rsidRPr="004A70CF"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>ИТР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5</w:t>
            </w:r>
            <w:r w:rsidRPr="004A70CF">
              <w:rPr>
                <w:rFonts w:ascii="Times New Roman" w:eastAsia="Microsoft Sans Serif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</w:t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более</w:t>
            </w:r>
            <w:r w:rsidRPr="004A70CF"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штатных</w:t>
            </w:r>
            <w:r w:rsidRPr="004A70CF">
              <w:rPr>
                <w:rFonts w:ascii="Times New Roman" w:eastAsia="Microsoft Sans Serif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квалифицированных</w:t>
            </w:r>
            <w:r w:rsidRPr="004A70CF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сотрудников</w:t>
            </w:r>
            <w:r w:rsidRPr="004A70CF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рабочей</w:t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специальности</w:t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</w:t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>ИТР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4A70CF" w:rsidTr="004A70CF">
        <w:trPr>
          <w:trHeight w:val="465"/>
        </w:trPr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tabs>
                <w:tab w:val="left" w:pos="479"/>
                <w:tab w:val="left" w:pos="1376"/>
                <w:tab w:val="left" w:pos="2931"/>
                <w:tab w:val="left" w:pos="4385"/>
                <w:tab w:val="left" w:pos="5507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  <w:lang w:val="ru-RU"/>
              </w:rPr>
              <w:t>3.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Период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осуществления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деятельности,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связанной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4A70CF"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  <w:lang w:val="ru-RU"/>
              </w:rPr>
              <w:t>с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 xml:space="preserve"> капитальным ремонтом жилищного фонда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полный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Microsoft Sans Serif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Microsoft Sans Serif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4A70CF" w:rsidTr="004A70CF">
        <w:trPr>
          <w:trHeight w:val="465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Microsoft Sans Serif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4A70CF" w:rsidTr="004A70CF">
        <w:trPr>
          <w:trHeight w:val="469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Microsoft Sans Serif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78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4. Объемы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выполненных организациями работ по</w:t>
            </w:r>
            <w:r w:rsidRPr="004A70CF"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капитальному ремонту жилищного фонда за последние два года на сумму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от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1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млн</w:t>
            </w:r>
            <w:proofErr w:type="spellEnd"/>
            <w:proofErr w:type="gramEnd"/>
            <w:r w:rsidRPr="004A70CF">
              <w:rPr>
                <w:rFonts w:ascii="Times New Roman" w:eastAsia="Microsoft Sans Serif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руб.</w:t>
            </w:r>
            <w:r w:rsidRPr="004A70CF"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включительно</w:t>
            </w:r>
            <w:r w:rsidRPr="004A70CF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до</w:t>
            </w:r>
            <w:r w:rsidRPr="004A70CF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2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млн</w:t>
            </w:r>
            <w:proofErr w:type="spellEnd"/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от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2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млн</w:t>
            </w:r>
            <w:proofErr w:type="spellEnd"/>
            <w:proofErr w:type="gramEnd"/>
            <w:r w:rsidRPr="004A70CF">
              <w:rPr>
                <w:rFonts w:ascii="Times New Roman" w:eastAsia="Microsoft Sans Serif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руб.</w:t>
            </w:r>
            <w:r w:rsidRPr="004A70CF"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включительно</w:t>
            </w:r>
            <w:r w:rsidRPr="004A70CF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до</w:t>
            </w:r>
            <w:r w:rsidRPr="004A70CF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3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млн</w:t>
            </w:r>
            <w:proofErr w:type="spellEnd"/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</w:tbl>
    <w:p w:rsidR="004A70CF" w:rsidRDefault="004A70CF" w:rsidP="004A70CF">
      <w:pPr>
        <w:spacing w:after="0" w:line="240" w:lineRule="auto"/>
        <w:rPr>
          <w:rFonts w:ascii="Times New Roman" w:eastAsia="Microsoft Sans Serif" w:hAnsi="Times New Roman" w:cs="Times New Roman"/>
          <w:sz w:val="20"/>
          <w:szCs w:val="20"/>
        </w:rPr>
        <w:sectPr w:rsidR="004A70CF">
          <w:pgSz w:w="16840" w:h="11910" w:orient="landscape"/>
          <w:pgMar w:top="340" w:right="566" w:bottom="280" w:left="708" w:header="720" w:footer="720" w:gutter="0"/>
          <w:cols w:space="720"/>
        </w:sectPr>
      </w:pPr>
    </w:p>
    <w:tbl>
      <w:tblPr>
        <w:tblStyle w:val="TableNormal"/>
        <w:tblW w:w="156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6"/>
        <w:gridCol w:w="7515"/>
        <w:gridCol w:w="1419"/>
      </w:tblGrid>
      <w:tr w:rsidR="004A70CF" w:rsidTr="004A70CF">
        <w:trPr>
          <w:trHeight w:val="465"/>
        </w:trPr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от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3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млн</w:t>
            </w:r>
            <w:proofErr w:type="spellEnd"/>
            <w:proofErr w:type="gramEnd"/>
            <w:r w:rsidRPr="004A70CF">
              <w:rPr>
                <w:rFonts w:ascii="Times New Roman" w:eastAsia="Microsoft Sans Serif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руб.</w:t>
            </w:r>
            <w:r w:rsidRPr="004A70CF"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включительно</w:t>
            </w:r>
            <w:r w:rsidRPr="004A70CF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до</w:t>
            </w:r>
            <w:r w:rsidRPr="004A70CF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4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млн</w:t>
            </w:r>
            <w:proofErr w:type="spellEnd"/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от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4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млн</w:t>
            </w:r>
            <w:proofErr w:type="spellEnd"/>
            <w:proofErr w:type="gramEnd"/>
            <w:r w:rsidRPr="004A70CF">
              <w:rPr>
                <w:rFonts w:ascii="Times New Roman" w:eastAsia="Microsoft Sans Serif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руб.</w:t>
            </w:r>
            <w:r w:rsidRPr="004A70CF"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включительно</w:t>
            </w:r>
            <w:r w:rsidRPr="004A70CF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до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5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млн</w:t>
            </w:r>
            <w:proofErr w:type="spellEnd"/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от</w:t>
            </w:r>
            <w:r w:rsidRPr="004A70CF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5</w:t>
            </w:r>
            <w:r w:rsidRPr="004A70CF"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млн</w:t>
            </w:r>
            <w:proofErr w:type="spellEnd"/>
            <w:proofErr w:type="gramEnd"/>
            <w:r w:rsidRPr="004A70CF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руб. и</w:t>
            </w:r>
            <w:r w:rsidRPr="004A70CF"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>более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4A70CF" w:rsidTr="004A70CF">
        <w:trPr>
          <w:trHeight w:val="465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5.</w:t>
            </w:r>
            <w:r w:rsidRPr="004A70CF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Сроки</w:t>
            </w:r>
            <w:r w:rsidRPr="004A70CF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выполнения</w:t>
            </w:r>
            <w:r w:rsidRPr="004A70CF"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наружных</w:t>
            </w:r>
            <w:r w:rsidRPr="004A70CF"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работ,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</w:t>
            </w:r>
            <w:r w:rsidRPr="004A70CF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том</w:t>
            </w:r>
            <w:r w:rsidRPr="004A70CF"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сроки</w:t>
            </w:r>
            <w:r w:rsidRPr="004A70CF"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выполнения</w:t>
            </w:r>
            <w:r w:rsidRPr="004A70CF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наружных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работ</w:t>
            </w:r>
            <w:r w:rsidRPr="004A70CF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</w:t>
            </w:r>
            <w:r w:rsidRPr="004A70CF"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15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апреля</w:t>
            </w:r>
            <w:r w:rsidRPr="004A70CF"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по</w:t>
            </w:r>
            <w:r w:rsidRPr="004A70CF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15</w:t>
            </w:r>
            <w:r w:rsidRPr="004A70CF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октября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A70CF" w:rsidTr="004A70CF">
        <w:trPr>
          <w:trHeight w:val="469"/>
        </w:trPr>
        <w:tc>
          <w:tcPr>
            <w:tcW w:w="6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ремонт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фасада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;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месяцев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>более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усиление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строительных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конструкций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;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Microsoft Sans Serif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месяцев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ремонт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рулонной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кровли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;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Microsoft Sans Serif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месяцев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4A70CF" w:rsidTr="004A70CF">
        <w:trPr>
          <w:trHeight w:val="465"/>
        </w:trPr>
        <w:tc>
          <w:tcPr>
            <w:tcW w:w="666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ремонт</w:t>
            </w:r>
            <w:r w:rsidRPr="004A70CF">
              <w:rPr>
                <w:rFonts w:ascii="Times New Roman" w:eastAsia="Microsoft Sans Serif" w:hAnsi="Times New Roman" w:cs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элементов</w:t>
            </w:r>
            <w:r w:rsidRPr="004A70CF">
              <w:rPr>
                <w:rFonts w:ascii="Times New Roman" w:eastAsia="Microsoft Sans Serif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благоустройства,</w:t>
            </w:r>
            <w:r w:rsidRPr="004A70CF">
              <w:rPr>
                <w:rFonts w:ascii="Times New Roman" w:eastAsia="Microsoft Sans Serif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входящих</w:t>
            </w:r>
            <w:r w:rsidRPr="004A70CF">
              <w:rPr>
                <w:rFonts w:ascii="Times New Roman" w:eastAsia="Microsoft Sans Serif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</w:t>
            </w:r>
            <w:r w:rsidRPr="004A70CF">
              <w:rPr>
                <w:rFonts w:ascii="Times New Roman" w:eastAsia="Microsoft Sans Serif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состав</w:t>
            </w:r>
            <w:r w:rsidRPr="004A70CF">
              <w:rPr>
                <w:rFonts w:ascii="Times New Roman" w:eastAsia="Microsoft Sans Serif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общего имущества 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Microsoft Sans Serif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месяцев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Microsoft Sans Serif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месяца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4A70CF" w:rsidTr="004A70CF">
        <w:trPr>
          <w:trHeight w:val="469"/>
        </w:trPr>
        <w:tc>
          <w:tcPr>
            <w:tcW w:w="6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наружные</w:t>
            </w:r>
            <w:r w:rsidRPr="004A70CF"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и</w:t>
            </w:r>
            <w:r w:rsidRPr="004A70CF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внутренние</w:t>
            </w:r>
            <w:r w:rsidRPr="004A70CF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работы,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в</w:t>
            </w:r>
            <w:r w:rsidRPr="004A70CF"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том</w:t>
            </w:r>
            <w:r w:rsidRPr="004A70CF">
              <w:rPr>
                <w:rFonts w:ascii="Times New Roman" w:eastAsia="Microsoft Sans Serif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числе: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Microsoft Sans Serif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месяцев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4"/>
                <w:sz w:val="20"/>
                <w:szCs w:val="20"/>
              </w:rPr>
              <w:t>более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4A70CF" w:rsidTr="004A70CF">
        <w:trPr>
          <w:trHeight w:val="465"/>
        </w:trPr>
        <w:tc>
          <w:tcPr>
            <w:tcW w:w="6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усиление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строительных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конструкций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;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Microsoft Sans Serif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месяцев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2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ремонт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кровли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кроме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рулонной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);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Microsoft Sans Serif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месяцев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3</w:t>
            </w:r>
          </w:p>
        </w:tc>
      </w:tr>
      <w:tr w:rsidR="004A70CF" w:rsidTr="004A70CF">
        <w:trPr>
          <w:trHeight w:val="470"/>
        </w:trPr>
        <w:tc>
          <w:tcPr>
            <w:tcW w:w="66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tabs>
                <w:tab w:val="left" w:pos="1319"/>
                <w:tab w:val="left" w:pos="2686"/>
                <w:tab w:val="left" w:pos="3962"/>
              </w:tabs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техническое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обследование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>(визуальное,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ab/>
            </w:r>
            <w:r w:rsidRPr="004A70CF"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  <w:lang w:val="ru-RU"/>
              </w:rPr>
              <w:t xml:space="preserve">инструментальное)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многоквартирного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Microsoft Sans Serif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месяца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4</w:t>
            </w:r>
          </w:p>
        </w:tc>
      </w:tr>
      <w:tr w:rsidR="004A70CF" w:rsidTr="004A70CF">
        <w:trPr>
          <w:trHeight w:val="465"/>
        </w:trPr>
        <w:tc>
          <w:tcPr>
            <w:tcW w:w="6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Microsoft Sans Serif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течение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месяца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4A70CF" w:rsidTr="004A70CF">
        <w:trPr>
          <w:trHeight w:val="71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after="0" w:line="276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разработка</w:t>
            </w:r>
            <w:r w:rsidRPr="004A70CF">
              <w:rPr>
                <w:rFonts w:ascii="Times New Roman" w:eastAsia="Microsoft Sans Serif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проектно-сметной</w:t>
            </w:r>
            <w:r w:rsidRPr="004A70CF">
              <w:rPr>
                <w:rFonts w:ascii="Times New Roman" w:eastAsia="Microsoft Sans Serif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документации</w:t>
            </w:r>
            <w:r w:rsidRPr="004A70CF">
              <w:rPr>
                <w:rFonts w:ascii="Times New Roman" w:eastAsia="Microsoft Sans Serif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на</w:t>
            </w:r>
            <w:r w:rsidRPr="004A70CF">
              <w:rPr>
                <w:rFonts w:ascii="Times New Roman" w:eastAsia="Microsoft Sans Serif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  <w:t>капитальный ремонт многоквартирного дома;</w:t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F" w:rsidRP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A70CF" w:rsidTr="004A70CF">
        <w:trPr>
          <w:trHeight w:val="458"/>
        </w:trPr>
        <w:tc>
          <w:tcPr>
            <w:tcW w:w="6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ремонт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z w:val="20"/>
                <w:szCs w:val="20"/>
              </w:rPr>
              <w:t>инженерных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сетей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;</w:t>
            </w: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</w:tr>
      <w:tr w:rsidR="004A70CF" w:rsidTr="004A70CF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общестроительные</w:t>
            </w:r>
            <w:proofErr w:type="spellEnd"/>
            <w:r>
              <w:rPr>
                <w:rFonts w:ascii="Times New Roman" w:eastAsia="Microsoft Sans Serif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spacing w:val="-2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Times New Roman"/>
                <w:sz w:val="20"/>
                <w:szCs w:val="20"/>
              </w:rPr>
            </w:pPr>
          </w:p>
        </w:tc>
      </w:tr>
    </w:tbl>
    <w:p w:rsidR="004A70CF" w:rsidRDefault="004A70CF" w:rsidP="004A70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Критерии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порядок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оценки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предложений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подрядных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организаций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Оценка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критерию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"Наличие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штатных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квалифицированных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кадров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ИТР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рабочих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специальностей"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производится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следующим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показателям:</w:t>
      </w:r>
    </w:p>
    <w:p w:rsidR="004A70CF" w:rsidRDefault="004A70CF" w:rsidP="004A70C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опыт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работы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(количество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завершенных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аналогичных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объектов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последние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два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отзывами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качестве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сроках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выполнения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двухлетний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период);</w:t>
      </w:r>
    </w:p>
    <w:p w:rsidR="004A70CF" w:rsidRDefault="004A70CF" w:rsidP="004A70CF">
      <w:pPr>
        <w:widowControl w:val="0"/>
        <w:numPr>
          <w:ilvl w:val="0"/>
          <w:numId w:val="6"/>
        </w:numPr>
        <w:tabs>
          <w:tab w:val="left" w:pos="993"/>
          <w:tab w:val="left" w:pos="124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квалификация персонала (справка о наличии штатных квалифицированных кадров инженерно-технических работников, имеющих соответствующие допуски по конкретным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видам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деятельности,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подтвержденные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документально,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приложением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копий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выписок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дипломов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других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подтверждающих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документов,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рабочих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специальностей, копии трудовых книжек);</w:t>
      </w:r>
    </w:p>
    <w:p w:rsidR="004A70CF" w:rsidRDefault="004A70CF" w:rsidP="004A70C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соблюдение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техники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безопасности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(количество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несчастных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случаев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производстве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последние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два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года);</w:t>
      </w:r>
    </w:p>
    <w:p w:rsidR="004A70CF" w:rsidRDefault="004A70CF" w:rsidP="004A70CF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участие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судебных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заседаниях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качестве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ответчика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арбитражным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делам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исполнении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договорных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обязательств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договорам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подряда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последние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два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года.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зависимости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вышеперечисленных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показателей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заявке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начисляются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штрафные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баллы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(за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каждое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замечание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снимается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балл),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которые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вычитаются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из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максимального количества баллов, установленных для данного критерия.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основании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произведенного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подсчета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количества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баллов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каждому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предложению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подрядной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организации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Комиссией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присваивается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порядковый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номер.</w:t>
      </w:r>
    </w:p>
    <w:p w:rsidR="004A70CF" w:rsidRDefault="004A70CF" w:rsidP="004A70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4A70CF">
          <w:type w:val="continuous"/>
          <w:pgSz w:w="16840" w:h="11910" w:orient="landscape"/>
          <w:pgMar w:top="400" w:right="566" w:bottom="0" w:left="708" w:header="720" w:footer="720" w:gutter="0"/>
          <w:cols w:space="720"/>
        </w:sectPr>
      </w:pP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Победителями первого этапа признаются подрядные организации, чьим предложениям присвоены первый и второй номера согласно критериям оценки, указанным в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настоящем пункте. Преимущество получают заявки с наилучшими показателями критериев, далее порядковые номера выставляются по мере снижения показателей.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равенстве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количества баллов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меньший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получает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заявка,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поданная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зарегистрированная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раньше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других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заявок. Предложения подрядных организаций, которым присвоены первый и второй номера, участвуют во втором этапе отбора. Во втором этапе победителем отбора признается подрядная организация, предложившая наименьшую стоимость работ.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случае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равенства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баллов,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набранных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отдельными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заявками,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победителем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признается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отбора</w:t>
      </w:r>
      <w:proofErr w:type="gram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заявка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которого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зарегистрирована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ранее.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случае поступления на отбор одной заявки и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отсутствия оснований для принятия решения об отказе в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рассмотрении заявки участник отбора, подавший такую заявку, признается победителем отбора.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Отбор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признается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несостоявшимся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случаях:</w:t>
      </w:r>
    </w:p>
    <w:p w:rsidR="004A70CF" w:rsidRDefault="004A70CF" w:rsidP="004A70CF">
      <w:pPr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если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окончании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срока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подачи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заявок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подано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одной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заявки;</w:t>
      </w:r>
    </w:p>
    <w:p w:rsidR="004A70CF" w:rsidRDefault="004A70CF" w:rsidP="004A70CF">
      <w:pPr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результатам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рассмотрения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заявок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отклонены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все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заявки. Случаи отмены проведения отбора не предусмотрены.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Максимальные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сроки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выполнения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работ:</w:t>
      </w:r>
    </w:p>
    <w:p w:rsidR="004A70CF" w:rsidRDefault="008C0DA4" w:rsidP="004A70CF">
      <w:pPr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 w:line="228" w:lineRule="exact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Проведение</w:t>
      </w:r>
      <w:r w:rsidR="004A70CF" w:rsidRPr="004A70CF">
        <w:rPr>
          <w:rFonts w:ascii="Times New Roman" w:eastAsia="Times New Roman" w:hAnsi="Times New Roman" w:cs="Times New Roman"/>
          <w:sz w:val="20"/>
          <w:szCs w:val="20"/>
        </w:rPr>
        <w:t xml:space="preserve"> противоаварийных работ (замена конструкций чердачного перекрытия над квартирами 9,11,22,32,33,45), г. Красноярск, ул. Александра Матросова, </w:t>
      </w:r>
      <w:r w:rsidR="004A70C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4A70CF" w:rsidRPr="004A70CF" w:rsidRDefault="008C0DA4" w:rsidP="004A70CF">
      <w:pPr>
        <w:widowControl w:val="0"/>
        <w:tabs>
          <w:tab w:val="left" w:pos="1276"/>
        </w:tabs>
        <w:autoSpaceDE w:val="0"/>
        <w:autoSpaceDN w:val="0"/>
        <w:spacing w:after="0" w:line="228" w:lineRule="exact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4A70CF" w:rsidRPr="004A70CF">
        <w:rPr>
          <w:rFonts w:ascii="Times New Roman" w:eastAsia="Times New Roman" w:hAnsi="Times New Roman" w:cs="Times New Roman"/>
          <w:sz w:val="20"/>
          <w:szCs w:val="20"/>
        </w:rPr>
        <w:t>д. 30/2</w:t>
      </w:r>
      <w:r w:rsidR="004A70CF">
        <w:rPr>
          <w:rFonts w:ascii="Times New Roman" w:eastAsia="Times New Roman" w:hAnsi="Times New Roman" w:cs="Times New Roman"/>
          <w:sz w:val="20"/>
          <w:szCs w:val="20"/>
        </w:rPr>
        <w:t xml:space="preserve"> до 15.12</w:t>
      </w:r>
      <w:r w:rsidR="004A70CF" w:rsidRPr="004A70CF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4A70CF">
        <w:rPr>
          <w:rFonts w:ascii="Times New Roman" w:eastAsia="Times New Roman" w:hAnsi="Times New Roman" w:cs="Times New Roman"/>
          <w:sz w:val="20"/>
          <w:szCs w:val="20"/>
        </w:rPr>
        <w:t>6</w:t>
      </w:r>
      <w:r w:rsidR="004A70CF" w:rsidRPr="004A70CF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="004A70CF" w:rsidRPr="004A70CF">
        <w:rPr>
          <w:rFonts w:ascii="Times New Roman" w:eastAsia="Times New Roman" w:hAnsi="Times New Roman" w:cs="Times New Roman"/>
          <w:spacing w:val="-5"/>
          <w:sz w:val="20"/>
          <w:szCs w:val="20"/>
        </w:rPr>
        <w:t>г.;</w:t>
      </w:r>
    </w:p>
    <w:p w:rsidR="004A70CF" w:rsidRPr="004A70CF" w:rsidRDefault="004A70CF" w:rsidP="004A70CF">
      <w:pPr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A70CF">
        <w:rPr>
          <w:rFonts w:ascii="Times New Roman" w:eastAsia="Times New Roman" w:hAnsi="Times New Roman" w:cs="Times New Roman"/>
          <w:sz w:val="20"/>
          <w:szCs w:val="20"/>
        </w:rPr>
        <w:t>Минимальный</w:t>
      </w:r>
      <w:r w:rsidRPr="004A70C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срок</w:t>
      </w:r>
      <w:r w:rsidRPr="004A70C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предоставления</w:t>
      </w:r>
      <w:r w:rsidRPr="004A70C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гарантии</w:t>
      </w:r>
      <w:r w:rsidRPr="004A70C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качества</w:t>
      </w:r>
      <w:r w:rsidRPr="004A70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работ:</w:t>
      </w:r>
      <w:r w:rsidRPr="004A70C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4A70C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A70CF">
        <w:rPr>
          <w:rFonts w:ascii="Times New Roman" w:eastAsia="Times New Roman" w:hAnsi="Times New Roman" w:cs="Times New Roman"/>
          <w:sz w:val="20"/>
          <w:szCs w:val="20"/>
        </w:rPr>
        <w:t>года.</w:t>
      </w: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Перечень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работ,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являющихся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предметом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отбора:</w:t>
      </w:r>
    </w:p>
    <w:p w:rsidR="004A70CF" w:rsidRDefault="004A70CF" w:rsidP="004A70CF">
      <w:pPr>
        <w:widowControl w:val="0"/>
        <w:autoSpaceDE w:val="0"/>
        <w:autoSpaceDN w:val="0"/>
        <w:spacing w:before="5"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5021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707"/>
        <w:gridCol w:w="716"/>
        <w:gridCol w:w="7513"/>
        <w:gridCol w:w="2552"/>
      </w:tblGrid>
      <w:tr w:rsidR="004A70CF" w:rsidTr="008C0DA4">
        <w:trPr>
          <w:trHeight w:val="369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before="177" w:after="0" w:line="232" w:lineRule="auto"/>
              <w:ind w:right="118"/>
              <w:rPr>
                <w:rFonts w:ascii="Times New Roman" w:eastAsia="Microsoft Sans Serif" w:hAnsi="Times New Roman" w:cs="Microsoft Sans Serif"/>
                <w:b/>
                <w:sz w:val="20"/>
              </w:rPr>
            </w:pPr>
            <w:r>
              <w:rPr>
                <w:rFonts w:ascii="Times New Roman" w:eastAsia="Microsoft Sans Serif" w:hAnsi="Times New Roman" w:cs="Microsoft Sans Serif"/>
                <w:b/>
                <w:spacing w:val="-10"/>
                <w:sz w:val="20"/>
              </w:rPr>
              <w:t>№</w:t>
            </w:r>
            <w:r>
              <w:rPr>
                <w:rFonts w:ascii="Times New Roman" w:eastAsia="Microsoft Sans Serif" w:hAnsi="Times New Roman" w:cs="Microsoft Sans Serif"/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before="72" w:after="0" w:line="240" w:lineRule="auto"/>
              <w:jc w:val="center"/>
              <w:rPr>
                <w:rFonts w:ascii="Times New Roman" w:eastAsia="Microsoft Sans Serif" w:hAnsi="Times New Roman" w:cs="Microsoft Sans Serif"/>
                <w:b/>
                <w:sz w:val="20"/>
              </w:rPr>
            </w:pPr>
            <w:proofErr w:type="spellStart"/>
            <w:r>
              <w:rPr>
                <w:rFonts w:ascii="Times New Roman" w:eastAsia="Microsoft Sans Serif" w:hAnsi="Times New Roman" w:cs="Microsoft Sans Serif"/>
                <w:b/>
                <w:sz w:val="20"/>
              </w:rPr>
              <w:t>Адрес</w:t>
            </w:r>
            <w:proofErr w:type="spellEnd"/>
            <w:r>
              <w:rPr>
                <w:rFonts w:ascii="Times New Roman" w:eastAsia="Microsoft Sans Serif" w:hAnsi="Times New Roman" w:cs="Microsoft Sans Serif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eastAsia="Microsoft Sans Serif" w:hAnsi="Times New Roman" w:cs="Microsoft Sans Serif"/>
                <w:b/>
                <w:spacing w:val="-5"/>
                <w:sz w:val="20"/>
              </w:rPr>
              <w:t>МКД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0CF" w:rsidRDefault="004A70CF">
            <w:pPr>
              <w:spacing w:before="53" w:after="0" w:line="240" w:lineRule="auto"/>
              <w:rPr>
                <w:rFonts w:ascii="Times New Roman" w:eastAsia="Microsoft Sans Serif" w:hAnsi="Microsoft Sans Serif" w:cs="Microsoft Sans Serif"/>
                <w:sz w:val="20"/>
              </w:rPr>
            </w:pPr>
          </w:p>
          <w:p w:rsidR="004A70CF" w:rsidRDefault="004A70CF">
            <w:pPr>
              <w:spacing w:after="0" w:line="240" w:lineRule="auto"/>
              <w:ind w:right="4"/>
              <w:jc w:val="center"/>
              <w:rPr>
                <w:rFonts w:ascii="Times New Roman" w:eastAsia="Microsoft Sans Serif" w:hAnsi="Times New Roman" w:cs="Microsoft Sans Serif"/>
                <w:b/>
                <w:sz w:val="20"/>
              </w:rPr>
            </w:pPr>
            <w:proofErr w:type="spellStart"/>
            <w:r>
              <w:rPr>
                <w:rFonts w:ascii="Times New Roman" w:eastAsia="Microsoft Sans Serif" w:hAnsi="Times New Roman" w:cs="Microsoft Sans Serif"/>
                <w:b/>
                <w:spacing w:val="-2"/>
                <w:sz w:val="20"/>
              </w:rPr>
              <w:t>Наименование</w:t>
            </w:r>
            <w:proofErr w:type="spellEnd"/>
            <w:r>
              <w:rPr>
                <w:rFonts w:ascii="Times New Roman" w:eastAsia="Microsoft Sans Serif" w:hAnsi="Times New Roman" w:cs="Microsoft Sans Serif"/>
                <w:b/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Microsoft Sans Serif"/>
                <w:b/>
                <w:spacing w:val="-4"/>
                <w:sz w:val="20"/>
              </w:rPr>
              <w:t>работ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4A70CF" w:rsidRDefault="004A70CF">
            <w:pPr>
              <w:spacing w:before="59" w:after="0" w:line="235" w:lineRule="auto"/>
              <w:ind w:right="192"/>
              <w:jc w:val="both"/>
              <w:rPr>
                <w:rFonts w:ascii="Times New Roman" w:eastAsia="Microsoft Sans Serif" w:hAnsi="Times New Roman" w:cs="Microsoft Sans Serif"/>
                <w:b/>
                <w:sz w:val="20"/>
                <w:lang w:val="ru-RU"/>
              </w:rPr>
            </w:pPr>
            <w:r w:rsidRPr="004A70CF">
              <w:rPr>
                <w:rFonts w:ascii="Times New Roman" w:eastAsia="Microsoft Sans Serif" w:hAnsi="Times New Roman" w:cs="Microsoft Sans Serif"/>
                <w:b/>
                <w:spacing w:val="-2"/>
                <w:sz w:val="20"/>
                <w:lang w:val="ru-RU"/>
              </w:rPr>
              <w:t xml:space="preserve">Максимальная </w:t>
            </w:r>
            <w:r w:rsidRPr="004A70CF">
              <w:rPr>
                <w:rFonts w:ascii="Times New Roman" w:eastAsia="Microsoft Sans Serif" w:hAnsi="Times New Roman" w:cs="Microsoft Sans Serif"/>
                <w:b/>
                <w:sz w:val="20"/>
                <w:lang w:val="ru-RU"/>
              </w:rPr>
              <w:t>цена договора, с учетом</w:t>
            </w:r>
            <w:r w:rsidRPr="004A70CF">
              <w:rPr>
                <w:rFonts w:ascii="Times New Roman" w:eastAsia="Microsoft Sans Serif" w:hAnsi="Times New Roman" w:cs="Microsoft Sans Serif"/>
                <w:b/>
                <w:spacing w:val="-10"/>
                <w:sz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Microsoft Sans Serif"/>
                <w:b/>
                <w:sz w:val="20"/>
                <w:lang w:val="ru-RU"/>
              </w:rPr>
              <w:t>НДС,</w:t>
            </w:r>
            <w:r w:rsidRPr="004A70CF">
              <w:rPr>
                <w:rFonts w:ascii="Times New Roman" w:eastAsia="Microsoft Sans Serif" w:hAnsi="Times New Roman" w:cs="Microsoft Sans Serif"/>
                <w:b/>
                <w:spacing w:val="-2"/>
                <w:sz w:val="20"/>
                <w:lang w:val="ru-RU"/>
              </w:rPr>
              <w:t xml:space="preserve"> </w:t>
            </w:r>
            <w:r w:rsidRPr="004A70CF">
              <w:rPr>
                <w:rFonts w:ascii="Times New Roman" w:eastAsia="Microsoft Sans Serif" w:hAnsi="Times New Roman" w:cs="Microsoft Sans Serif"/>
                <w:b/>
                <w:spacing w:val="-4"/>
                <w:sz w:val="20"/>
                <w:lang w:val="ru-RU"/>
              </w:rPr>
              <w:t>руб.</w:t>
            </w:r>
          </w:p>
        </w:tc>
      </w:tr>
      <w:tr w:rsidR="004A70CF" w:rsidTr="008C0DA4">
        <w:trPr>
          <w:trHeight w:val="42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Pr="004A70CF" w:rsidRDefault="004A70CF">
            <w:pPr>
              <w:spacing w:after="0" w:line="240" w:lineRule="auto"/>
              <w:rPr>
                <w:rFonts w:ascii="Times New Roman" w:eastAsia="Microsoft Sans Serif" w:hAnsi="Times New Roman" w:cs="Microsoft Sans Serif"/>
                <w:b/>
                <w:sz w:val="20"/>
                <w:lang w:val="ru-RU"/>
              </w:rPr>
            </w:pP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before="96" w:after="0" w:line="240" w:lineRule="auto"/>
              <w:jc w:val="center"/>
              <w:rPr>
                <w:rFonts w:ascii="Times New Roman" w:eastAsia="Microsoft Sans Serif" w:hAnsi="Times New Roman" w:cs="Microsoft Sans Serif"/>
                <w:b/>
                <w:sz w:val="20"/>
              </w:rPr>
            </w:pPr>
            <w:proofErr w:type="spellStart"/>
            <w:r>
              <w:rPr>
                <w:rFonts w:ascii="Times New Roman" w:eastAsia="Microsoft Sans Serif" w:hAnsi="Times New Roman" w:cs="Microsoft Sans Serif"/>
                <w:b/>
                <w:spacing w:val="-2"/>
                <w:sz w:val="20"/>
              </w:rPr>
              <w:t>Улица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before="96" w:after="0" w:line="240" w:lineRule="auto"/>
              <w:ind w:right="10"/>
              <w:jc w:val="center"/>
              <w:rPr>
                <w:rFonts w:ascii="Times New Roman" w:eastAsia="Microsoft Sans Serif" w:hAnsi="Times New Roman" w:cs="Microsoft Sans Serif"/>
                <w:b/>
                <w:sz w:val="20"/>
              </w:rPr>
            </w:pPr>
            <w:r>
              <w:rPr>
                <w:rFonts w:ascii="Times New Roman" w:eastAsia="Microsoft Sans Serif" w:hAnsi="Times New Roman" w:cs="Microsoft Sans Serif"/>
                <w:b/>
                <w:sz w:val="20"/>
              </w:rPr>
              <w:t>№</w:t>
            </w:r>
            <w:r>
              <w:rPr>
                <w:rFonts w:ascii="Times New Roman" w:eastAsia="Microsoft Sans Serif" w:hAnsi="Times New Roman" w:cs="Microsoft Sans Serif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Microsoft Sans Serif"/>
                <w:b/>
                <w:spacing w:val="-4"/>
                <w:sz w:val="20"/>
              </w:rPr>
              <w:t>дома</w:t>
            </w:r>
            <w:proofErr w:type="spellEnd"/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Microsoft Sans Serif"/>
                <w:b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0CF" w:rsidRDefault="004A70CF">
            <w:pPr>
              <w:spacing w:after="0" w:line="240" w:lineRule="auto"/>
              <w:rPr>
                <w:rFonts w:ascii="Times New Roman" w:eastAsia="Microsoft Sans Serif" w:hAnsi="Times New Roman" w:cs="Microsoft Sans Serif"/>
                <w:b/>
                <w:sz w:val="20"/>
              </w:rPr>
            </w:pPr>
          </w:p>
        </w:tc>
      </w:tr>
      <w:tr w:rsidR="004A70CF" w:rsidTr="008C0DA4">
        <w:trPr>
          <w:trHeight w:val="50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4A70CF">
            <w:pPr>
              <w:spacing w:before="122" w:after="0" w:line="240" w:lineRule="auto"/>
              <w:jc w:val="center"/>
              <w:rPr>
                <w:rFonts w:ascii="Calibri" w:eastAsia="Microsoft Sans Serif" w:hAnsi="Microsoft Sans Serif" w:cs="Microsoft Sans Serif"/>
              </w:rPr>
            </w:pPr>
            <w:r>
              <w:rPr>
                <w:rFonts w:ascii="Calibri" w:eastAsia="Microsoft Sans Serif" w:hAnsi="Microsoft Sans Serif" w:cs="Microsoft Sans Serif"/>
                <w:spacing w:val="-10"/>
              </w:rPr>
              <w:t>1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C744B7" w:rsidRDefault="004A70CF" w:rsidP="00C744B7">
            <w:pPr>
              <w:spacing w:before="135" w:after="0" w:line="240" w:lineRule="auto"/>
              <w:rPr>
                <w:rFonts w:ascii="Times New Roman" w:eastAsia="Microsoft Sans Serif" w:hAnsi="Times New Roman" w:cs="Microsoft Sans Serif"/>
                <w:sz w:val="20"/>
                <w:lang w:val="ru-RU"/>
              </w:rPr>
            </w:pPr>
            <w:r w:rsidRPr="00C744B7">
              <w:rPr>
                <w:rFonts w:ascii="Times New Roman" w:eastAsia="Microsoft Sans Serif" w:hAnsi="Times New Roman" w:cs="Microsoft Sans Serif"/>
                <w:sz w:val="20"/>
                <w:lang w:val="ru-RU"/>
              </w:rPr>
              <w:t>ул.</w:t>
            </w:r>
            <w:r w:rsidRPr="00C744B7">
              <w:rPr>
                <w:rFonts w:ascii="Times New Roman" w:eastAsia="Microsoft Sans Serif" w:hAnsi="Times New Roman" w:cs="Microsoft Sans Serif"/>
                <w:spacing w:val="-2"/>
                <w:sz w:val="20"/>
                <w:lang w:val="ru-RU"/>
              </w:rPr>
              <w:t xml:space="preserve"> </w:t>
            </w:r>
            <w:r w:rsidR="00C744B7">
              <w:rPr>
                <w:rFonts w:ascii="Times New Roman" w:eastAsia="Microsoft Sans Serif" w:hAnsi="Times New Roman" w:cs="Microsoft Sans Serif"/>
                <w:spacing w:val="-2"/>
                <w:sz w:val="20"/>
                <w:lang w:val="ru-RU"/>
              </w:rPr>
              <w:t>Александра</w:t>
            </w:r>
            <w:r w:rsidRPr="00C744B7">
              <w:rPr>
                <w:rFonts w:ascii="Times New Roman" w:eastAsia="Microsoft Sans Serif" w:hAnsi="Times New Roman" w:cs="Microsoft Sans Serif"/>
                <w:spacing w:val="-2"/>
                <w:sz w:val="20"/>
                <w:lang w:val="ru-RU"/>
              </w:rPr>
              <w:t xml:space="preserve"> Матросова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C744B7" w:rsidRDefault="004A70CF">
            <w:pPr>
              <w:spacing w:before="135" w:after="0" w:line="240" w:lineRule="auto"/>
              <w:ind w:right="3"/>
              <w:jc w:val="center"/>
              <w:rPr>
                <w:rFonts w:ascii="Times New Roman" w:eastAsia="Microsoft Sans Serif" w:hAnsi="Times New Roman" w:cs="Microsoft Sans Serif"/>
                <w:sz w:val="20"/>
                <w:lang w:val="ru-RU"/>
              </w:rPr>
            </w:pPr>
            <w:r w:rsidRPr="00C744B7">
              <w:rPr>
                <w:rFonts w:ascii="Times New Roman" w:eastAsia="Microsoft Sans Serif" w:hAnsi="Times New Roman" w:cs="Microsoft Sans Serif"/>
                <w:spacing w:val="-5"/>
                <w:sz w:val="20"/>
                <w:lang w:val="ru-RU"/>
              </w:rPr>
              <w:t>30/2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Pr="008C0DA4" w:rsidRDefault="008C0DA4" w:rsidP="008C0DA4">
            <w:pPr>
              <w:tabs>
                <w:tab w:val="left" w:pos="1276"/>
              </w:tabs>
              <w:spacing w:after="0" w:line="22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C0D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Проведение противоаварийных работ (замена конструкций чердачного перекрытия над квартирами 9,11,22,32,33,45), г. Красноярск, ул. Александра Матросова, д. 30/2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0CF" w:rsidRDefault="008C0DA4" w:rsidP="008C0DA4">
            <w:pPr>
              <w:tabs>
                <w:tab w:val="left" w:pos="2095"/>
              </w:tabs>
              <w:spacing w:before="140" w:after="0" w:line="240" w:lineRule="auto"/>
              <w:ind w:right="97"/>
              <w:jc w:val="right"/>
              <w:rPr>
                <w:rFonts w:ascii="Times New Roman" w:eastAsia="Microsoft Sans Serif" w:hAnsi="Microsoft Sans Serif" w:cs="Microsoft Sans Serif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7264805,36</w:t>
            </w:r>
          </w:p>
        </w:tc>
      </w:tr>
    </w:tbl>
    <w:p w:rsidR="004A70CF" w:rsidRDefault="004A70CF" w:rsidP="004A70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Microsoft Sans Serif" w:hAnsi="Microsoft Sans Serif" w:cs="Microsoft Sans Serif"/>
          <w:b/>
          <w:sz w:val="20"/>
        </w:rPr>
      </w:pPr>
    </w:p>
    <w:p w:rsidR="004A70CF" w:rsidRDefault="004A70CF" w:rsidP="004A70C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Microsoft Sans Serif" w:hAnsi="Microsoft Sans Serif" w:cs="Microsoft Sans Serif"/>
          <w:b/>
          <w:sz w:val="20"/>
        </w:rPr>
      </w:pPr>
    </w:p>
    <w:p w:rsidR="004A70CF" w:rsidRDefault="004A70CF" w:rsidP="004A70CF">
      <w:pPr>
        <w:rPr>
          <w:rFonts w:ascii="Times New Roman" w:eastAsia="Microsoft Sans Serif" w:hAnsi="Microsoft Sans Serif" w:cs="Microsoft Sans Serif"/>
          <w:b/>
          <w:sz w:val="20"/>
        </w:rPr>
      </w:pPr>
      <w:r>
        <w:rPr>
          <w:rFonts w:ascii="Times New Roman" w:eastAsia="Microsoft Sans Serif" w:hAnsi="Microsoft Sans Serif" w:cs="Microsoft Sans Serif"/>
          <w:b/>
          <w:sz w:val="20"/>
        </w:rPr>
        <w:br w:type="page"/>
      </w:r>
    </w:p>
    <w:p w:rsidR="003E5A07" w:rsidRDefault="003E5A07"/>
    <w:sectPr w:rsidR="003E5A07" w:rsidSect="004A70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76A1"/>
    <w:multiLevelType w:val="hybridMultilevel"/>
    <w:tmpl w:val="A6688530"/>
    <w:lvl w:ilvl="0" w:tplc="5F48CF8C">
      <w:start w:val="1"/>
      <w:numFmt w:val="decimal"/>
      <w:suff w:val="space"/>
      <w:lvlText w:val="%1)"/>
      <w:lvlJc w:val="left"/>
      <w:pPr>
        <w:ind w:left="15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AF4F93A">
      <w:numFmt w:val="bullet"/>
      <w:lvlText w:val="•"/>
      <w:lvlJc w:val="left"/>
      <w:pPr>
        <w:ind w:left="2654" w:hanging="221"/>
      </w:pPr>
      <w:rPr>
        <w:lang w:val="ru-RU" w:eastAsia="en-US" w:bidi="ar-SA"/>
      </w:rPr>
    </w:lvl>
    <w:lvl w:ilvl="2" w:tplc="B28E6438">
      <w:numFmt w:val="bullet"/>
      <w:lvlText w:val="•"/>
      <w:lvlJc w:val="left"/>
      <w:pPr>
        <w:ind w:left="4088" w:hanging="221"/>
      </w:pPr>
      <w:rPr>
        <w:lang w:val="ru-RU" w:eastAsia="en-US" w:bidi="ar-SA"/>
      </w:rPr>
    </w:lvl>
    <w:lvl w:ilvl="3" w:tplc="18605D16">
      <w:numFmt w:val="bullet"/>
      <w:lvlText w:val="•"/>
      <w:lvlJc w:val="left"/>
      <w:pPr>
        <w:ind w:left="5523" w:hanging="221"/>
      </w:pPr>
      <w:rPr>
        <w:lang w:val="ru-RU" w:eastAsia="en-US" w:bidi="ar-SA"/>
      </w:rPr>
    </w:lvl>
    <w:lvl w:ilvl="4" w:tplc="9B8820DC">
      <w:numFmt w:val="bullet"/>
      <w:lvlText w:val="•"/>
      <w:lvlJc w:val="left"/>
      <w:pPr>
        <w:ind w:left="6957" w:hanging="221"/>
      </w:pPr>
      <w:rPr>
        <w:lang w:val="ru-RU" w:eastAsia="en-US" w:bidi="ar-SA"/>
      </w:rPr>
    </w:lvl>
    <w:lvl w:ilvl="5" w:tplc="E722B358">
      <w:numFmt w:val="bullet"/>
      <w:lvlText w:val="•"/>
      <w:lvlJc w:val="left"/>
      <w:pPr>
        <w:ind w:left="8392" w:hanging="221"/>
      </w:pPr>
      <w:rPr>
        <w:lang w:val="ru-RU" w:eastAsia="en-US" w:bidi="ar-SA"/>
      </w:rPr>
    </w:lvl>
    <w:lvl w:ilvl="6" w:tplc="C50CFF40">
      <w:numFmt w:val="bullet"/>
      <w:lvlText w:val="•"/>
      <w:lvlJc w:val="left"/>
      <w:pPr>
        <w:ind w:left="9826" w:hanging="221"/>
      </w:pPr>
      <w:rPr>
        <w:lang w:val="ru-RU" w:eastAsia="en-US" w:bidi="ar-SA"/>
      </w:rPr>
    </w:lvl>
    <w:lvl w:ilvl="7" w:tplc="BD6EB6DA">
      <w:numFmt w:val="bullet"/>
      <w:lvlText w:val="•"/>
      <w:lvlJc w:val="left"/>
      <w:pPr>
        <w:ind w:left="11261" w:hanging="221"/>
      </w:pPr>
      <w:rPr>
        <w:lang w:val="ru-RU" w:eastAsia="en-US" w:bidi="ar-SA"/>
      </w:rPr>
    </w:lvl>
    <w:lvl w:ilvl="8" w:tplc="42B0D360">
      <w:numFmt w:val="bullet"/>
      <w:lvlText w:val="•"/>
      <w:lvlJc w:val="left"/>
      <w:pPr>
        <w:ind w:left="12695" w:hanging="221"/>
      </w:pPr>
      <w:rPr>
        <w:lang w:val="ru-RU" w:eastAsia="en-US" w:bidi="ar-SA"/>
      </w:rPr>
    </w:lvl>
  </w:abstractNum>
  <w:abstractNum w:abstractNumId="1">
    <w:nsid w:val="331735FE"/>
    <w:multiLevelType w:val="hybridMultilevel"/>
    <w:tmpl w:val="1C9CF3E4"/>
    <w:lvl w:ilvl="0" w:tplc="17382538">
      <w:numFmt w:val="bullet"/>
      <w:suff w:val="space"/>
      <w:lvlText w:val="-"/>
      <w:lvlJc w:val="left"/>
      <w:pPr>
        <w:ind w:left="99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20E1A14">
      <w:numFmt w:val="bullet"/>
      <w:lvlText w:val="•"/>
      <w:lvlJc w:val="left"/>
      <w:pPr>
        <w:ind w:left="2456" w:hanging="120"/>
      </w:pPr>
      <w:rPr>
        <w:lang w:val="ru-RU" w:eastAsia="en-US" w:bidi="ar-SA"/>
      </w:rPr>
    </w:lvl>
    <w:lvl w:ilvl="2" w:tplc="CFB841D8">
      <w:numFmt w:val="bullet"/>
      <w:lvlText w:val="•"/>
      <w:lvlJc w:val="left"/>
      <w:pPr>
        <w:ind w:left="3912" w:hanging="120"/>
      </w:pPr>
      <w:rPr>
        <w:lang w:val="ru-RU" w:eastAsia="en-US" w:bidi="ar-SA"/>
      </w:rPr>
    </w:lvl>
    <w:lvl w:ilvl="3" w:tplc="7694A7EC">
      <w:numFmt w:val="bullet"/>
      <w:lvlText w:val="•"/>
      <w:lvlJc w:val="left"/>
      <w:pPr>
        <w:ind w:left="5369" w:hanging="120"/>
      </w:pPr>
      <w:rPr>
        <w:lang w:val="ru-RU" w:eastAsia="en-US" w:bidi="ar-SA"/>
      </w:rPr>
    </w:lvl>
    <w:lvl w:ilvl="4" w:tplc="89AAAE9A">
      <w:numFmt w:val="bullet"/>
      <w:lvlText w:val="•"/>
      <w:lvlJc w:val="left"/>
      <w:pPr>
        <w:ind w:left="6825" w:hanging="120"/>
      </w:pPr>
      <w:rPr>
        <w:lang w:val="ru-RU" w:eastAsia="en-US" w:bidi="ar-SA"/>
      </w:rPr>
    </w:lvl>
    <w:lvl w:ilvl="5" w:tplc="C1B02A50">
      <w:numFmt w:val="bullet"/>
      <w:lvlText w:val="•"/>
      <w:lvlJc w:val="left"/>
      <w:pPr>
        <w:ind w:left="8282" w:hanging="120"/>
      </w:pPr>
      <w:rPr>
        <w:lang w:val="ru-RU" w:eastAsia="en-US" w:bidi="ar-SA"/>
      </w:rPr>
    </w:lvl>
    <w:lvl w:ilvl="6" w:tplc="C144DA84">
      <w:numFmt w:val="bullet"/>
      <w:lvlText w:val="•"/>
      <w:lvlJc w:val="left"/>
      <w:pPr>
        <w:ind w:left="9738" w:hanging="120"/>
      </w:pPr>
      <w:rPr>
        <w:lang w:val="ru-RU" w:eastAsia="en-US" w:bidi="ar-SA"/>
      </w:rPr>
    </w:lvl>
    <w:lvl w:ilvl="7" w:tplc="98E88D10">
      <w:numFmt w:val="bullet"/>
      <w:lvlText w:val="•"/>
      <w:lvlJc w:val="left"/>
      <w:pPr>
        <w:ind w:left="11195" w:hanging="120"/>
      </w:pPr>
      <w:rPr>
        <w:lang w:val="ru-RU" w:eastAsia="en-US" w:bidi="ar-SA"/>
      </w:rPr>
    </w:lvl>
    <w:lvl w:ilvl="8" w:tplc="3D9C1676">
      <w:numFmt w:val="bullet"/>
      <w:lvlText w:val="•"/>
      <w:lvlJc w:val="left"/>
      <w:pPr>
        <w:ind w:left="12651" w:hanging="120"/>
      </w:pPr>
      <w:rPr>
        <w:lang w:val="ru-RU" w:eastAsia="en-US" w:bidi="ar-SA"/>
      </w:rPr>
    </w:lvl>
  </w:abstractNum>
  <w:abstractNum w:abstractNumId="2">
    <w:nsid w:val="4D672638"/>
    <w:multiLevelType w:val="hybridMultilevel"/>
    <w:tmpl w:val="53E0116A"/>
    <w:lvl w:ilvl="0" w:tplc="D2C430F4">
      <w:start w:val="1"/>
      <w:numFmt w:val="decimal"/>
      <w:suff w:val="space"/>
      <w:lvlText w:val="%1)"/>
      <w:lvlJc w:val="left"/>
      <w:pPr>
        <w:ind w:left="14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516D986">
      <w:numFmt w:val="bullet"/>
      <w:lvlText w:val="•"/>
      <w:lvlJc w:val="left"/>
      <w:pPr>
        <w:ind w:left="1682" w:hanging="212"/>
      </w:pPr>
      <w:rPr>
        <w:lang w:val="ru-RU" w:eastAsia="en-US" w:bidi="ar-SA"/>
      </w:rPr>
    </w:lvl>
    <w:lvl w:ilvl="2" w:tplc="7D2C89A2">
      <w:numFmt w:val="bullet"/>
      <w:lvlText w:val="•"/>
      <w:lvlJc w:val="left"/>
      <w:pPr>
        <w:ind w:left="3224" w:hanging="212"/>
      </w:pPr>
      <w:rPr>
        <w:lang w:val="ru-RU" w:eastAsia="en-US" w:bidi="ar-SA"/>
      </w:rPr>
    </w:lvl>
    <w:lvl w:ilvl="3" w:tplc="8B747E42">
      <w:numFmt w:val="bullet"/>
      <w:lvlText w:val="•"/>
      <w:lvlJc w:val="left"/>
      <w:pPr>
        <w:ind w:left="4767" w:hanging="212"/>
      </w:pPr>
      <w:rPr>
        <w:lang w:val="ru-RU" w:eastAsia="en-US" w:bidi="ar-SA"/>
      </w:rPr>
    </w:lvl>
    <w:lvl w:ilvl="4" w:tplc="2D4AEB26">
      <w:numFmt w:val="bullet"/>
      <w:lvlText w:val="•"/>
      <w:lvlJc w:val="left"/>
      <w:pPr>
        <w:ind w:left="6309" w:hanging="212"/>
      </w:pPr>
      <w:rPr>
        <w:lang w:val="ru-RU" w:eastAsia="en-US" w:bidi="ar-SA"/>
      </w:rPr>
    </w:lvl>
    <w:lvl w:ilvl="5" w:tplc="C7081372">
      <w:numFmt w:val="bullet"/>
      <w:lvlText w:val="•"/>
      <w:lvlJc w:val="left"/>
      <w:pPr>
        <w:ind w:left="7852" w:hanging="212"/>
      </w:pPr>
      <w:rPr>
        <w:lang w:val="ru-RU" w:eastAsia="en-US" w:bidi="ar-SA"/>
      </w:rPr>
    </w:lvl>
    <w:lvl w:ilvl="6" w:tplc="5A3C093A">
      <w:numFmt w:val="bullet"/>
      <w:lvlText w:val="•"/>
      <w:lvlJc w:val="left"/>
      <w:pPr>
        <w:ind w:left="9394" w:hanging="212"/>
      </w:pPr>
      <w:rPr>
        <w:lang w:val="ru-RU" w:eastAsia="en-US" w:bidi="ar-SA"/>
      </w:rPr>
    </w:lvl>
    <w:lvl w:ilvl="7" w:tplc="7792AF6A">
      <w:numFmt w:val="bullet"/>
      <w:lvlText w:val="•"/>
      <w:lvlJc w:val="left"/>
      <w:pPr>
        <w:ind w:left="10937" w:hanging="212"/>
      </w:pPr>
      <w:rPr>
        <w:lang w:val="ru-RU" w:eastAsia="en-US" w:bidi="ar-SA"/>
      </w:rPr>
    </w:lvl>
    <w:lvl w:ilvl="8" w:tplc="E9A63304">
      <w:numFmt w:val="bullet"/>
      <w:lvlText w:val="•"/>
      <w:lvlJc w:val="left"/>
      <w:pPr>
        <w:ind w:left="12479" w:hanging="212"/>
      </w:pPr>
      <w:rPr>
        <w:lang w:val="ru-RU" w:eastAsia="en-US" w:bidi="ar-SA"/>
      </w:rPr>
    </w:lvl>
  </w:abstractNum>
  <w:abstractNum w:abstractNumId="3">
    <w:nsid w:val="648C208E"/>
    <w:multiLevelType w:val="hybridMultilevel"/>
    <w:tmpl w:val="644E5B98"/>
    <w:lvl w:ilvl="0" w:tplc="962EF2E8">
      <w:start w:val="1"/>
      <w:numFmt w:val="decimal"/>
      <w:suff w:val="space"/>
      <w:lvlText w:val="%1)"/>
      <w:lvlJc w:val="left"/>
      <w:pPr>
        <w:ind w:left="18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3388C56">
      <w:numFmt w:val="bullet"/>
      <w:lvlText w:val="•"/>
      <w:lvlJc w:val="left"/>
      <w:pPr>
        <w:ind w:left="1682" w:hanging="250"/>
      </w:pPr>
      <w:rPr>
        <w:lang w:val="ru-RU" w:eastAsia="en-US" w:bidi="ar-SA"/>
      </w:rPr>
    </w:lvl>
    <w:lvl w:ilvl="2" w:tplc="5AE4634E">
      <w:numFmt w:val="bullet"/>
      <w:lvlText w:val="•"/>
      <w:lvlJc w:val="left"/>
      <w:pPr>
        <w:ind w:left="3224" w:hanging="250"/>
      </w:pPr>
      <w:rPr>
        <w:lang w:val="ru-RU" w:eastAsia="en-US" w:bidi="ar-SA"/>
      </w:rPr>
    </w:lvl>
    <w:lvl w:ilvl="3" w:tplc="1C2AC35E">
      <w:numFmt w:val="bullet"/>
      <w:lvlText w:val="•"/>
      <w:lvlJc w:val="left"/>
      <w:pPr>
        <w:ind w:left="4767" w:hanging="250"/>
      </w:pPr>
      <w:rPr>
        <w:lang w:val="ru-RU" w:eastAsia="en-US" w:bidi="ar-SA"/>
      </w:rPr>
    </w:lvl>
    <w:lvl w:ilvl="4" w:tplc="8AEAB7E4">
      <w:numFmt w:val="bullet"/>
      <w:lvlText w:val="•"/>
      <w:lvlJc w:val="left"/>
      <w:pPr>
        <w:ind w:left="6309" w:hanging="250"/>
      </w:pPr>
      <w:rPr>
        <w:lang w:val="ru-RU" w:eastAsia="en-US" w:bidi="ar-SA"/>
      </w:rPr>
    </w:lvl>
    <w:lvl w:ilvl="5" w:tplc="57582954">
      <w:numFmt w:val="bullet"/>
      <w:lvlText w:val="•"/>
      <w:lvlJc w:val="left"/>
      <w:pPr>
        <w:ind w:left="7852" w:hanging="250"/>
      </w:pPr>
      <w:rPr>
        <w:lang w:val="ru-RU" w:eastAsia="en-US" w:bidi="ar-SA"/>
      </w:rPr>
    </w:lvl>
    <w:lvl w:ilvl="6" w:tplc="F75C233E">
      <w:numFmt w:val="bullet"/>
      <w:lvlText w:val="•"/>
      <w:lvlJc w:val="left"/>
      <w:pPr>
        <w:ind w:left="9394" w:hanging="250"/>
      </w:pPr>
      <w:rPr>
        <w:lang w:val="ru-RU" w:eastAsia="en-US" w:bidi="ar-SA"/>
      </w:rPr>
    </w:lvl>
    <w:lvl w:ilvl="7" w:tplc="74C2C2A6">
      <w:numFmt w:val="bullet"/>
      <w:lvlText w:val="•"/>
      <w:lvlJc w:val="left"/>
      <w:pPr>
        <w:ind w:left="10937" w:hanging="250"/>
      </w:pPr>
      <w:rPr>
        <w:lang w:val="ru-RU" w:eastAsia="en-US" w:bidi="ar-SA"/>
      </w:rPr>
    </w:lvl>
    <w:lvl w:ilvl="8" w:tplc="CAF4A5D0">
      <w:numFmt w:val="bullet"/>
      <w:lvlText w:val="•"/>
      <w:lvlJc w:val="left"/>
      <w:pPr>
        <w:ind w:left="12479" w:hanging="250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70CF"/>
    <w:rsid w:val="003E5A07"/>
    <w:rsid w:val="004A70CF"/>
    <w:rsid w:val="008C0DA4"/>
    <w:rsid w:val="00B3333A"/>
    <w:rsid w:val="00B732B2"/>
    <w:rsid w:val="00C744B7"/>
    <w:rsid w:val="00D6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CF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4A70CF"/>
    <w:pPr>
      <w:widowControl w:val="0"/>
      <w:autoSpaceDE w:val="0"/>
      <w:autoSpaceDN w:val="0"/>
      <w:spacing w:after="0" w:line="240" w:lineRule="auto"/>
      <w:ind w:left="5174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0C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A70C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A70CF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4A70CF"/>
    <w:pPr>
      <w:widowControl w:val="0"/>
      <w:autoSpaceDE w:val="0"/>
      <w:autoSpaceDN w:val="0"/>
      <w:spacing w:after="0" w:line="240" w:lineRule="auto"/>
      <w:ind w:left="142" w:firstLine="84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semiHidden/>
    <w:rsid w:val="004A70C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1"/>
    <w:qFormat/>
    <w:rsid w:val="004A70CF"/>
    <w:pPr>
      <w:widowControl w:val="0"/>
      <w:autoSpaceDE w:val="0"/>
      <w:autoSpaceDN w:val="0"/>
      <w:spacing w:after="0" w:line="240" w:lineRule="auto"/>
      <w:ind w:left="142" w:firstLine="84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A70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UnresolvedMention">
    <w:name w:val="Unresolved Mention"/>
    <w:basedOn w:val="a0"/>
    <w:uiPriority w:val="99"/>
    <w:semiHidden/>
    <w:rsid w:val="004A70C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A70C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57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30&amp;dst=57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%23/document/18512932/entry/1100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%3DA9788426C6058017562D19801AB2F9989FBC75DDCCD5320DE6FA2008DCEA0E704B52EEBA08CD45D9A8ECDE2568E6650C333D8FF874C49520r5pAI" TargetMode="External"/><Relationship Id="rId10" Type="http://schemas.openxmlformats.org/officeDocument/2006/relationships/hyperlink" Target="https://login.consultant.ru/link/?req=doc&amp;base=LAW&amp;n=500021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021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2026-05-18T07:26:00Z</cp:lastPrinted>
  <dcterms:created xsi:type="dcterms:W3CDTF">2026-05-18T03:14:00Z</dcterms:created>
  <dcterms:modified xsi:type="dcterms:W3CDTF">2026-05-19T02:10:00Z</dcterms:modified>
</cp:coreProperties>
</file>